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A2785" w14:textId="4957659E" w:rsidR="00B5670E" w:rsidRPr="008F2C6C" w:rsidRDefault="003B7E9F" w:rsidP="00154E48">
      <w:pPr>
        <w:rPr>
          <w:b/>
          <w:sz w:val="24"/>
          <w:szCs w:val="24"/>
          <w:lang w:val="pt-BR"/>
        </w:rPr>
      </w:pPr>
      <w:r>
        <w:rPr>
          <w:b/>
          <w:noProof/>
          <w:sz w:val="24"/>
          <w:szCs w:val="24"/>
        </w:rPr>
        <w:drawing>
          <wp:anchor distT="0" distB="0" distL="114300" distR="114300" simplePos="0" relativeHeight="251659264" behindDoc="0" locked="0" layoutInCell="1" allowOverlap="1" wp14:anchorId="29A5CB94" wp14:editId="759C54B4">
            <wp:simplePos x="0" y="0"/>
            <wp:positionH relativeFrom="column">
              <wp:posOffset>2529840</wp:posOffset>
            </wp:positionH>
            <wp:positionV relativeFrom="paragraph">
              <wp:posOffset>159385</wp:posOffset>
            </wp:positionV>
            <wp:extent cx="1080135" cy="881380"/>
            <wp:effectExtent l="0" t="0" r="5715" b="0"/>
            <wp:wrapSquare wrapText="bothSides"/>
            <wp:docPr id="1" name="Picture 1" descr="30 ANOS FFH (Com sloga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 ANOS FFH (Com slogan)-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135" cy="881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CAD962" w14:textId="4B7A174E" w:rsidR="007C755D" w:rsidRDefault="007C755D" w:rsidP="00154E48">
      <w:pPr>
        <w:rPr>
          <w:b/>
          <w:sz w:val="24"/>
          <w:szCs w:val="24"/>
          <w:lang w:val="pt-BR"/>
        </w:rPr>
      </w:pPr>
    </w:p>
    <w:p w14:paraId="351A3B4B" w14:textId="478B62BA" w:rsidR="00FB3380" w:rsidRDefault="00FB3380" w:rsidP="00154E48">
      <w:pPr>
        <w:rPr>
          <w:b/>
          <w:sz w:val="24"/>
          <w:szCs w:val="24"/>
          <w:lang w:val="pt-BR"/>
        </w:rPr>
      </w:pPr>
    </w:p>
    <w:p w14:paraId="163A3B84" w14:textId="5D68B020" w:rsidR="00FB3380" w:rsidRDefault="00FB3380" w:rsidP="00154E48">
      <w:pPr>
        <w:rPr>
          <w:b/>
          <w:sz w:val="24"/>
          <w:szCs w:val="24"/>
          <w:lang w:val="pt-BR"/>
        </w:rPr>
      </w:pPr>
    </w:p>
    <w:p w14:paraId="42AC1F02" w14:textId="1A14DC05" w:rsidR="00FB3380" w:rsidRDefault="00CE09AB" w:rsidP="00154E48">
      <w:pPr>
        <w:rPr>
          <w:b/>
          <w:sz w:val="24"/>
          <w:szCs w:val="24"/>
          <w:lang w:val="pt-BR"/>
        </w:rPr>
      </w:pPr>
      <w:r>
        <w:rPr>
          <w:noProof/>
        </w:rPr>
        <w:drawing>
          <wp:inline distT="0" distB="0" distL="0" distR="0" wp14:anchorId="2D497612" wp14:editId="3113F667">
            <wp:extent cx="1402080" cy="982980"/>
            <wp:effectExtent l="0" t="0" r="7620" b="7620"/>
            <wp:docPr id="1255301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301412"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1670" cy="996714"/>
                    </a:xfrm>
                    <a:prstGeom prst="rect">
                      <a:avLst/>
                    </a:prstGeom>
                    <a:noFill/>
                    <a:ln>
                      <a:noFill/>
                    </a:ln>
                  </pic:spPr>
                </pic:pic>
              </a:graphicData>
            </a:graphic>
          </wp:inline>
        </w:drawing>
      </w:r>
    </w:p>
    <w:p w14:paraId="460243B1" w14:textId="18551155" w:rsidR="007C755D" w:rsidRDefault="007C755D" w:rsidP="00FB3380">
      <w:pPr>
        <w:rPr>
          <w:b/>
          <w:sz w:val="24"/>
          <w:szCs w:val="24"/>
          <w:lang w:val="pt-BR"/>
        </w:rPr>
      </w:pPr>
    </w:p>
    <w:p w14:paraId="1286AAFF" w14:textId="535ABD32" w:rsidR="00916F48" w:rsidRDefault="00916F48" w:rsidP="00FB3380">
      <w:pPr>
        <w:rPr>
          <w:b/>
          <w:sz w:val="24"/>
          <w:szCs w:val="24"/>
          <w:lang w:val="pt-BR"/>
        </w:rPr>
      </w:pPr>
    </w:p>
    <w:p w14:paraId="5B1908B8" w14:textId="387E64F2" w:rsidR="00916F48" w:rsidRPr="00CC1506" w:rsidRDefault="00916F48" w:rsidP="00916F48">
      <w:pPr>
        <w:jc w:val="center"/>
        <w:rPr>
          <w:b/>
          <w:sz w:val="22"/>
          <w:szCs w:val="22"/>
          <w:lang w:val="pt-BR"/>
        </w:rPr>
      </w:pPr>
      <w:r w:rsidRPr="00CC1506">
        <w:rPr>
          <w:b/>
          <w:sz w:val="22"/>
          <w:szCs w:val="22"/>
          <w:lang w:val="pt-BR"/>
        </w:rPr>
        <w:t>FUNDO PARA O FOMENTO DE HABITACAO, FP</w:t>
      </w:r>
    </w:p>
    <w:p w14:paraId="0B7440E7" w14:textId="77777777" w:rsidR="00916F48" w:rsidRPr="00CC1506" w:rsidRDefault="00916F48" w:rsidP="00FB3380">
      <w:pPr>
        <w:jc w:val="center"/>
        <w:rPr>
          <w:b/>
          <w:sz w:val="22"/>
          <w:szCs w:val="22"/>
          <w:lang w:val="pt-PT"/>
        </w:rPr>
      </w:pPr>
    </w:p>
    <w:p w14:paraId="41C23FBB" w14:textId="14E78082" w:rsidR="00FB3380" w:rsidRPr="00CC1506" w:rsidRDefault="00FB3380" w:rsidP="00B13C36">
      <w:pPr>
        <w:spacing w:line="360" w:lineRule="auto"/>
        <w:jc w:val="center"/>
        <w:rPr>
          <w:b/>
          <w:sz w:val="22"/>
          <w:szCs w:val="22"/>
          <w:lang w:val="pt-PT"/>
        </w:rPr>
      </w:pPr>
      <w:r w:rsidRPr="00CC1506">
        <w:rPr>
          <w:b/>
          <w:sz w:val="22"/>
          <w:szCs w:val="22"/>
          <w:lang w:val="pt-PT"/>
        </w:rPr>
        <w:t>REPARTIÇ</w:t>
      </w:r>
      <w:r w:rsidR="00C11D5F" w:rsidRPr="00C11D5F">
        <w:rPr>
          <w:b/>
          <w:sz w:val="22"/>
          <w:szCs w:val="22"/>
          <w:lang w:val="pt-PT"/>
        </w:rPr>
        <w:t>Ã</w:t>
      </w:r>
      <w:r w:rsidRPr="00CC1506">
        <w:rPr>
          <w:b/>
          <w:sz w:val="22"/>
          <w:szCs w:val="22"/>
          <w:lang w:val="pt-PT"/>
        </w:rPr>
        <w:t xml:space="preserve">O DE AQUISIÇÕES </w:t>
      </w:r>
    </w:p>
    <w:p w14:paraId="708775A1" w14:textId="60131068" w:rsidR="00783BDF" w:rsidRPr="00CC1506" w:rsidRDefault="00FB3380" w:rsidP="00783BDF">
      <w:pPr>
        <w:jc w:val="center"/>
        <w:rPr>
          <w:b/>
          <w:sz w:val="22"/>
          <w:szCs w:val="22"/>
          <w:lang w:val="pt-PT"/>
        </w:rPr>
      </w:pPr>
      <w:r w:rsidRPr="00CC1506">
        <w:rPr>
          <w:b/>
          <w:sz w:val="22"/>
          <w:szCs w:val="22"/>
          <w:lang w:val="pt-PT"/>
        </w:rPr>
        <w:t xml:space="preserve"> </w:t>
      </w:r>
    </w:p>
    <w:p w14:paraId="56695A98" w14:textId="7FBCF70D" w:rsidR="00916F48" w:rsidRPr="00D01B0C" w:rsidRDefault="00916F48" w:rsidP="00916F48">
      <w:pPr>
        <w:jc w:val="center"/>
        <w:rPr>
          <w:b/>
          <w:bCs/>
          <w:sz w:val="22"/>
          <w:szCs w:val="22"/>
          <w:u w:val="single"/>
          <w:lang w:val="pt-BR"/>
        </w:rPr>
      </w:pPr>
      <w:r w:rsidRPr="00D01B0C">
        <w:rPr>
          <w:b/>
          <w:bCs/>
          <w:sz w:val="22"/>
          <w:szCs w:val="22"/>
          <w:u w:val="single"/>
          <w:lang w:val="pt-BR"/>
        </w:rPr>
        <w:t>AN</w:t>
      </w:r>
      <w:r w:rsidR="001C249A">
        <w:rPr>
          <w:rFonts w:ascii="Calibri" w:hAnsi="Calibri" w:cs="Calibri"/>
          <w:b/>
          <w:bCs/>
          <w:sz w:val="22"/>
          <w:szCs w:val="22"/>
          <w:u w:val="single"/>
          <w:lang w:val="pt-BR"/>
        </w:rPr>
        <w:t>Ú</w:t>
      </w:r>
      <w:r w:rsidRPr="00D01B0C">
        <w:rPr>
          <w:b/>
          <w:bCs/>
          <w:sz w:val="22"/>
          <w:szCs w:val="22"/>
          <w:u w:val="single"/>
          <w:lang w:val="pt-BR"/>
        </w:rPr>
        <w:t>NCIOS DE ADJUDICA</w:t>
      </w:r>
      <w:r w:rsidR="00C95E7B" w:rsidRPr="00D01B0C">
        <w:rPr>
          <w:b/>
          <w:bCs/>
          <w:sz w:val="22"/>
          <w:szCs w:val="22"/>
          <w:u w:val="single"/>
          <w:lang w:val="pt-BR"/>
        </w:rPr>
        <w:t>ÇÃ</w:t>
      </w:r>
      <w:r w:rsidRPr="00D01B0C">
        <w:rPr>
          <w:b/>
          <w:bCs/>
          <w:sz w:val="22"/>
          <w:szCs w:val="22"/>
          <w:u w:val="single"/>
          <w:lang w:val="pt-BR"/>
        </w:rPr>
        <w:t>O</w:t>
      </w:r>
    </w:p>
    <w:p w14:paraId="5CA35677" w14:textId="77777777" w:rsidR="008A7902" w:rsidRPr="003B7E9F" w:rsidRDefault="008A7902" w:rsidP="00DE1EDE">
      <w:pPr>
        <w:jc w:val="both"/>
        <w:rPr>
          <w:lang w:val="pt-PT"/>
        </w:rPr>
      </w:pPr>
    </w:p>
    <w:p w14:paraId="77CEE9DF" w14:textId="4A62CA5B" w:rsidR="008A7902" w:rsidRPr="003B7E9F" w:rsidRDefault="00CC1506" w:rsidP="0050623F">
      <w:pPr>
        <w:spacing w:line="360" w:lineRule="auto"/>
        <w:jc w:val="both"/>
        <w:rPr>
          <w:lang w:val="pt-PT"/>
        </w:rPr>
      </w:pPr>
      <w:r w:rsidRPr="003B7E9F">
        <w:rPr>
          <w:lang w:val="pt-PT"/>
        </w:rPr>
        <w:t>Nos termos</w:t>
      </w:r>
      <w:r w:rsidR="008A7902" w:rsidRPr="003B7E9F">
        <w:rPr>
          <w:lang w:val="pt-PT"/>
        </w:rPr>
        <w:t xml:space="preserve"> </w:t>
      </w:r>
      <w:r w:rsidRPr="003B7E9F">
        <w:rPr>
          <w:lang w:val="pt-PT"/>
        </w:rPr>
        <w:t>d</w:t>
      </w:r>
      <w:r w:rsidR="008A7902" w:rsidRPr="003B7E9F">
        <w:rPr>
          <w:lang w:val="pt-PT"/>
        </w:rPr>
        <w:t xml:space="preserve">a alínea d) do n◦ 3 do artigo 35 do Regulamento de Contratação de Empreitada de Obras Públicas, Fornecimento de Bens e Prestação de Serviços ao Estado, aprovado pelo Decreto nº. 79/2022, de 30 de Dezembro, </w:t>
      </w:r>
      <w:r w:rsidR="006960A9" w:rsidRPr="003B7E9F">
        <w:rPr>
          <w:lang w:val="pt-PT"/>
        </w:rPr>
        <w:t>comunica-</w:t>
      </w:r>
      <w:r w:rsidR="008A7902" w:rsidRPr="003B7E9F">
        <w:rPr>
          <w:lang w:val="pt-PT"/>
        </w:rPr>
        <w:t>se a Adjudicação do</w:t>
      </w:r>
      <w:r w:rsidR="008A7902" w:rsidRPr="003B7E9F">
        <w:rPr>
          <w:bCs/>
          <w:color w:val="000000"/>
          <w:lang w:val="pt-PT"/>
        </w:rPr>
        <w:t>s</w:t>
      </w:r>
      <w:r w:rsidR="008A7902" w:rsidRPr="003B7E9F">
        <w:rPr>
          <w:lang w:val="pt-PT"/>
        </w:rPr>
        <w:t xml:space="preserve"> objectos d</w:t>
      </w:r>
      <w:r w:rsidR="0050623F" w:rsidRPr="003B7E9F">
        <w:rPr>
          <w:lang w:val="pt-PT"/>
        </w:rPr>
        <w:t>os</w:t>
      </w:r>
      <w:r w:rsidR="008A7902" w:rsidRPr="003B7E9F">
        <w:rPr>
          <w:lang w:val="pt-PT"/>
        </w:rPr>
        <w:t xml:space="preserve"> concursos abaixo indicados:</w:t>
      </w:r>
    </w:p>
    <w:p w14:paraId="2D384AEB" w14:textId="77777777" w:rsidR="00C94AD3" w:rsidRPr="003B7E9F" w:rsidRDefault="00C94AD3" w:rsidP="00B27C92">
      <w:pPr>
        <w:jc w:val="both"/>
        <w:rPr>
          <w:b/>
          <w:bCs/>
          <w:color w:val="000000"/>
          <w:lang w:val="pt-PT"/>
        </w:rPr>
      </w:pPr>
    </w:p>
    <w:p w14:paraId="4174C2B3" w14:textId="3C9F386F" w:rsidR="006960A9" w:rsidRPr="003B7E9F" w:rsidRDefault="00127FD5" w:rsidP="00BF1ACF">
      <w:pPr>
        <w:spacing w:line="360" w:lineRule="auto"/>
        <w:jc w:val="both"/>
        <w:rPr>
          <w:b/>
          <w:bCs/>
          <w:color w:val="000000"/>
          <w:lang w:val="pt-PT"/>
        </w:rPr>
      </w:pPr>
      <w:bookmarkStart w:id="0" w:name="_Hlk199766393"/>
      <w:r w:rsidRPr="003B7E9F">
        <w:rPr>
          <w:b/>
          <w:bCs/>
          <w:color w:val="000000"/>
          <w:lang w:val="pt-PT"/>
        </w:rPr>
        <w:t xml:space="preserve">Concurso nº </w:t>
      </w:r>
      <w:r w:rsidR="007A5657" w:rsidRPr="003B7E9F">
        <w:rPr>
          <w:b/>
          <w:bCs/>
          <w:color w:val="000000"/>
          <w:lang w:val="pt-PT"/>
        </w:rPr>
        <w:t>MZ-</w:t>
      </w:r>
      <w:r w:rsidRPr="003B7E9F">
        <w:rPr>
          <w:b/>
          <w:bCs/>
          <w:color w:val="000000"/>
          <w:lang w:val="pt-PT"/>
        </w:rPr>
        <w:t>/FFH</w:t>
      </w:r>
      <w:r w:rsidR="007A5657" w:rsidRPr="003B7E9F">
        <w:rPr>
          <w:b/>
          <w:bCs/>
          <w:color w:val="000000"/>
          <w:lang w:val="pt-PT"/>
        </w:rPr>
        <w:t>-4</w:t>
      </w:r>
      <w:r w:rsidR="00E939ED" w:rsidRPr="003B7E9F">
        <w:rPr>
          <w:b/>
          <w:bCs/>
          <w:color w:val="000000"/>
          <w:lang w:val="pt-PT"/>
        </w:rPr>
        <w:t>68502</w:t>
      </w:r>
      <w:r w:rsidR="007A5657" w:rsidRPr="003B7E9F">
        <w:rPr>
          <w:b/>
          <w:bCs/>
          <w:color w:val="000000"/>
          <w:lang w:val="pt-PT"/>
        </w:rPr>
        <w:t>-</w:t>
      </w:r>
      <w:r w:rsidR="00E939ED" w:rsidRPr="003B7E9F">
        <w:rPr>
          <w:b/>
          <w:bCs/>
          <w:color w:val="000000"/>
          <w:lang w:val="pt-PT"/>
        </w:rPr>
        <w:t>NC</w:t>
      </w:r>
      <w:r w:rsidR="007A5657" w:rsidRPr="003B7E9F">
        <w:rPr>
          <w:b/>
          <w:bCs/>
          <w:color w:val="000000"/>
          <w:lang w:val="pt-PT"/>
        </w:rPr>
        <w:t>-</w:t>
      </w:r>
      <w:r w:rsidR="00E939ED" w:rsidRPr="003B7E9F">
        <w:rPr>
          <w:b/>
          <w:bCs/>
          <w:color w:val="000000"/>
          <w:lang w:val="pt-PT"/>
        </w:rPr>
        <w:t>RFQ</w:t>
      </w:r>
      <w:r w:rsidR="007A5657" w:rsidRPr="003B7E9F">
        <w:rPr>
          <w:b/>
          <w:bCs/>
          <w:color w:val="000000"/>
          <w:lang w:val="pt-PT"/>
        </w:rPr>
        <w:t>/202</w:t>
      </w:r>
      <w:r w:rsidR="00E939ED" w:rsidRPr="003B7E9F">
        <w:rPr>
          <w:b/>
          <w:bCs/>
          <w:color w:val="000000"/>
          <w:lang w:val="pt-PT"/>
        </w:rPr>
        <w:t>4</w:t>
      </w:r>
    </w:p>
    <w:p w14:paraId="7B9209BD" w14:textId="1983D21E" w:rsidR="00D01B0C" w:rsidRPr="003B7E9F" w:rsidRDefault="00E939ED" w:rsidP="00BF1ACF">
      <w:pPr>
        <w:spacing w:line="360" w:lineRule="auto"/>
        <w:jc w:val="both"/>
        <w:rPr>
          <w:bCs/>
          <w:color w:val="000000"/>
          <w:lang w:val="pt-PT"/>
        </w:rPr>
      </w:pPr>
      <w:r w:rsidRPr="003B7E9F">
        <w:rPr>
          <w:b/>
          <w:color w:val="000000"/>
          <w:lang w:val="pt-PT"/>
        </w:rPr>
        <w:t>Empresa</w:t>
      </w:r>
      <w:r w:rsidR="00D01B0C" w:rsidRPr="003B7E9F">
        <w:rPr>
          <w:b/>
          <w:color w:val="000000"/>
          <w:lang w:val="pt-PT"/>
        </w:rPr>
        <w:t xml:space="preserve">: </w:t>
      </w:r>
      <w:r w:rsidRPr="003B7E9F">
        <w:rPr>
          <w:bCs/>
          <w:color w:val="000000"/>
          <w:lang w:val="pt-PT"/>
        </w:rPr>
        <w:t>Construções Malak, Lda</w:t>
      </w:r>
    </w:p>
    <w:p w14:paraId="443EE83B" w14:textId="2BF750D0" w:rsidR="00D01B0C" w:rsidRPr="003B7E9F" w:rsidRDefault="00D01B0C" w:rsidP="00BF1ACF">
      <w:pPr>
        <w:spacing w:line="360" w:lineRule="auto"/>
        <w:jc w:val="both"/>
        <w:rPr>
          <w:lang w:val="pt-PT"/>
        </w:rPr>
      </w:pPr>
      <w:r w:rsidRPr="003B7E9F">
        <w:rPr>
          <w:b/>
          <w:color w:val="000000"/>
          <w:lang w:val="pt-PT"/>
        </w:rPr>
        <w:t>Objecto:</w:t>
      </w:r>
      <w:r w:rsidRPr="003B7E9F">
        <w:rPr>
          <w:bCs/>
          <w:color w:val="000000"/>
          <w:lang w:val="pt-PT"/>
        </w:rPr>
        <w:t xml:space="preserve"> </w:t>
      </w:r>
      <w:r w:rsidR="00727541" w:rsidRPr="003B7E9F">
        <w:rPr>
          <w:bCs/>
          <w:color w:val="000000"/>
          <w:lang w:val="pt-PT"/>
        </w:rPr>
        <w:t>Prestação</w:t>
      </w:r>
      <w:r w:rsidR="00E939ED" w:rsidRPr="003B7E9F">
        <w:rPr>
          <w:bCs/>
          <w:color w:val="000000"/>
          <w:lang w:val="pt-PT"/>
        </w:rPr>
        <w:t xml:space="preserve"> de </w:t>
      </w:r>
      <w:r w:rsidR="00727541" w:rsidRPr="003B7E9F">
        <w:rPr>
          <w:bCs/>
          <w:color w:val="000000"/>
          <w:lang w:val="pt-PT"/>
        </w:rPr>
        <w:t>Serviços</w:t>
      </w:r>
      <w:r w:rsidR="00E939ED" w:rsidRPr="003B7E9F">
        <w:rPr>
          <w:bCs/>
          <w:color w:val="000000"/>
          <w:lang w:val="pt-PT"/>
        </w:rPr>
        <w:t xml:space="preserve"> de </w:t>
      </w:r>
      <w:r w:rsidR="00727541" w:rsidRPr="003B7E9F">
        <w:rPr>
          <w:bCs/>
          <w:color w:val="000000"/>
          <w:lang w:val="pt-PT"/>
        </w:rPr>
        <w:t>Emergência</w:t>
      </w:r>
      <w:r w:rsidR="00E939ED" w:rsidRPr="003B7E9F">
        <w:rPr>
          <w:bCs/>
          <w:color w:val="000000"/>
          <w:lang w:val="pt-PT"/>
        </w:rPr>
        <w:t xml:space="preserve"> para a Recolha de </w:t>
      </w:r>
      <w:r w:rsidR="00727541" w:rsidRPr="003B7E9F">
        <w:rPr>
          <w:bCs/>
          <w:color w:val="000000"/>
          <w:lang w:val="pt-PT"/>
        </w:rPr>
        <w:t>Resíduos</w:t>
      </w:r>
      <w:r w:rsidR="00E939ED" w:rsidRPr="003B7E9F">
        <w:rPr>
          <w:bCs/>
          <w:color w:val="000000"/>
          <w:lang w:val="pt-PT"/>
        </w:rPr>
        <w:t xml:space="preserve"> </w:t>
      </w:r>
      <w:r w:rsidR="00727541" w:rsidRPr="003B7E9F">
        <w:rPr>
          <w:bCs/>
          <w:color w:val="000000"/>
          <w:lang w:val="pt-PT"/>
        </w:rPr>
        <w:t>Sólidos, Pequenas Reparações e Manutenção de Esgotos Públicos, Estradas e Espaços Municipais na Cidade de Nacala</w:t>
      </w:r>
    </w:p>
    <w:p w14:paraId="0B5B3847" w14:textId="71480235" w:rsidR="008A7902" w:rsidRPr="003B7E9F" w:rsidRDefault="00D01B0C" w:rsidP="00BF1ACF">
      <w:pPr>
        <w:spacing w:line="360" w:lineRule="auto"/>
        <w:jc w:val="both"/>
        <w:rPr>
          <w:lang w:val="pt-PT"/>
        </w:rPr>
      </w:pPr>
      <w:r w:rsidRPr="003B7E9F">
        <w:rPr>
          <w:b/>
          <w:bCs/>
          <w:lang w:val="pt-PT"/>
        </w:rPr>
        <w:t>V</w:t>
      </w:r>
      <w:r w:rsidR="008A7902" w:rsidRPr="003B7E9F">
        <w:rPr>
          <w:b/>
          <w:bCs/>
          <w:lang w:val="pt-PT"/>
        </w:rPr>
        <w:t>alor</w:t>
      </w:r>
      <w:r w:rsidRPr="003B7E9F">
        <w:rPr>
          <w:b/>
          <w:bCs/>
          <w:lang w:val="pt-PT"/>
        </w:rPr>
        <w:t>:</w:t>
      </w:r>
      <w:r w:rsidR="006D3EE9" w:rsidRPr="003B7E9F">
        <w:rPr>
          <w:lang w:val="pt-PT"/>
        </w:rPr>
        <w:t xml:space="preserve"> </w:t>
      </w:r>
      <w:r w:rsidR="00727541" w:rsidRPr="003B7E9F">
        <w:rPr>
          <w:rFonts w:eastAsia="Arial Unicode MS"/>
          <w:lang w:val="pt-PT"/>
        </w:rPr>
        <w:t>5.528.000,00Mt (cinco milhões, quinhentos e vinte e oito mil meticais)</w:t>
      </w:r>
    </w:p>
    <w:bookmarkEnd w:id="0"/>
    <w:p w14:paraId="367B3EAF" w14:textId="31207DD7" w:rsidR="00556CA4" w:rsidRPr="003B7E9F" w:rsidRDefault="00556CA4" w:rsidP="00B27C92">
      <w:pPr>
        <w:jc w:val="both"/>
        <w:rPr>
          <w:lang w:val="pt-PT"/>
        </w:rPr>
      </w:pPr>
    </w:p>
    <w:p w14:paraId="0600651F" w14:textId="04F11CA4" w:rsidR="003E368A" w:rsidRPr="003B7E9F" w:rsidRDefault="003E368A" w:rsidP="003E368A">
      <w:pPr>
        <w:spacing w:line="360" w:lineRule="auto"/>
        <w:jc w:val="both"/>
        <w:rPr>
          <w:b/>
          <w:bCs/>
          <w:color w:val="000000"/>
          <w:lang w:val="pt-PT"/>
        </w:rPr>
      </w:pPr>
      <w:bookmarkStart w:id="1" w:name="_Hlk199766706"/>
      <w:r w:rsidRPr="003B7E9F">
        <w:rPr>
          <w:b/>
          <w:bCs/>
          <w:color w:val="000000"/>
          <w:lang w:val="pt-PT"/>
        </w:rPr>
        <w:t>Concurso nº MZ-/FFH-468501-NC-RFQ/2024</w:t>
      </w:r>
    </w:p>
    <w:p w14:paraId="58341161" w14:textId="77777777" w:rsidR="003E368A" w:rsidRPr="003B7E9F" w:rsidRDefault="003E368A" w:rsidP="003E368A">
      <w:pPr>
        <w:spacing w:line="360" w:lineRule="auto"/>
        <w:jc w:val="both"/>
        <w:rPr>
          <w:bCs/>
          <w:color w:val="000000"/>
          <w:lang w:val="pt-PT"/>
        </w:rPr>
      </w:pPr>
      <w:r w:rsidRPr="003B7E9F">
        <w:rPr>
          <w:b/>
          <w:color w:val="000000"/>
          <w:lang w:val="pt-PT"/>
        </w:rPr>
        <w:t xml:space="preserve">Empresa: </w:t>
      </w:r>
      <w:r w:rsidRPr="003B7E9F">
        <w:rPr>
          <w:bCs/>
          <w:color w:val="000000"/>
          <w:lang w:val="pt-PT"/>
        </w:rPr>
        <w:t>Construções Malak, Lda</w:t>
      </w:r>
    </w:p>
    <w:p w14:paraId="608B9C24" w14:textId="23974679" w:rsidR="003E368A" w:rsidRPr="003B7E9F" w:rsidRDefault="003E368A" w:rsidP="003E368A">
      <w:pPr>
        <w:spacing w:line="360" w:lineRule="auto"/>
        <w:jc w:val="both"/>
        <w:rPr>
          <w:lang w:val="pt-PT"/>
        </w:rPr>
      </w:pPr>
      <w:r w:rsidRPr="003B7E9F">
        <w:rPr>
          <w:b/>
          <w:color w:val="000000"/>
          <w:lang w:val="pt-PT"/>
        </w:rPr>
        <w:t>Objecto:</w:t>
      </w:r>
      <w:r w:rsidRPr="003B7E9F">
        <w:rPr>
          <w:bCs/>
          <w:color w:val="000000"/>
          <w:lang w:val="pt-PT"/>
        </w:rPr>
        <w:t xml:space="preserve"> Prestação de Serviços de Emergência para a Recolha de Resíduos Sólidos, Pequenas Reparações e Manutenção de Esgotos Públicos, Estradas e Espaços Municipais na Cidade de Nampula</w:t>
      </w:r>
    </w:p>
    <w:p w14:paraId="66F1EC1D" w14:textId="263809D5" w:rsidR="003E368A" w:rsidRPr="003B7E9F" w:rsidRDefault="003E368A" w:rsidP="003E368A">
      <w:pPr>
        <w:spacing w:line="360" w:lineRule="auto"/>
        <w:jc w:val="both"/>
        <w:rPr>
          <w:rFonts w:eastAsia="Arial Unicode MS"/>
          <w:lang w:val="pt-PT"/>
        </w:rPr>
      </w:pPr>
      <w:r w:rsidRPr="003B7E9F">
        <w:rPr>
          <w:b/>
          <w:bCs/>
          <w:lang w:val="pt-PT"/>
        </w:rPr>
        <w:t>Valor:</w:t>
      </w:r>
      <w:r w:rsidRPr="003B7E9F">
        <w:rPr>
          <w:lang w:val="pt-PT"/>
        </w:rPr>
        <w:t xml:space="preserve"> </w:t>
      </w:r>
      <w:r w:rsidRPr="003B7E9F">
        <w:rPr>
          <w:rFonts w:eastAsia="Arial Unicode MS"/>
          <w:lang w:val="pt-PT"/>
        </w:rPr>
        <w:t>12.700.000,00Mt (doze milhões, setecentos mil meticais)</w:t>
      </w:r>
    </w:p>
    <w:bookmarkEnd w:id="1"/>
    <w:p w14:paraId="4EDE01AD" w14:textId="35F326C2" w:rsidR="003E368A" w:rsidRPr="003B7E9F" w:rsidRDefault="003E368A" w:rsidP="00B27C92">
      <w:pPr>
        <w:jc w:val="both"/>
        <w:rPr>
          <w:rFonts w:eastAsia="Arial Unicode MS"/>
          <w:lang w:val="pt-PT"/>
        </w:rPr>
      </w:pPr>
    </w:p>
    <w:p w14:paraId="27C25B58" w14:textId="77777777" w:rsidR="003E368A" w:rsidRPr="003B7E9F" w:rsidRDefault="003E368A" w:rsidP="003E368A">
      <w:pPr>
        <w:spacing w:line="360" w:lineRule="auto"/>
        <w:jc w:val="both"/>
        <w:rPr>
          <w:b/>
          <w:bCs/>
          <w:color w:val="000000"/>
          <w:lang w:val="pt-PT"/>
        </w:rPr>
      </w:pPr>
      <w:r w:rsidRPr="003B7E9F">
        <w:rPr>
          <w:b/>
          <w:bCs/>
          <w:color w:val="000000"/>
          <w:lang w:val="pt-PT"/>
        </w:rPr>
        <w:t>Concurso nº MZ-/FFH-468501-NC-RFQ/2024</w:t>
      </w:r>
    </w:p>
    <w:p w14:paraId="663703C0" w14:textId="1DD3D39A" w:rsidR="003E368A" w:rsidRPr="003B7E9F" w:rsidRDefault="003E368A" w:rsidP="003E368A">
      <w:pPr>
        <w:spacing w:line="360" w:lineRule="auto"/>
        <w:jc w:val="both"/>
        <w:rPr>
          <w:bCs/>
          <w:color w:val="000000"/>
          <w:lang w:val="pt-PT"/>
        </w:rPr>
      </w:pPr>
      <w:bookmarkStart w:id="2" w:name="_Hlk199769492"/>
      <w:r w:rsidRPr="003B7E9F">
        <w:rPr>
          <w:b/>
          <w:color w:val="000000"/>
          <w:lang w:val="pt-PT"/>
        </w:rPr>
        <w:t>Empresa: Tecnel, Lda</w:t>
      </w:r>
    </w:p>
    <w:bookmarkEnd w:id="2"/>
    <w:p w14:paraId="110DC373" w14:textId="5F5BB5BD" w:rsidR="00B9697B" w:rsidRPr="003B7E9F" w:rsidRDefault="003E368A" w:rsidP="00B9697B">
      <w:pPr>
        <w:spacing w:after="160" w:line="259" w:lineRule="auto"/>
        <w:rPr>
          <w:bCs/>
          <w:color w:val="000000"/>
          <w:lang w:val="pt-PT"/>
        </w:rPr>
      </w:pPr>
      <w:r w:rsidRPr="003B7E9F">
        <w:rPr>
          <w:b/>
          <w:color w:val="000000"/>
          <w:lang w:val="pt-PT"/>
        </w:rPr>
        <w:t>Objecto:</w:t>
      </w:r>
      <w:r w:rsidR="00B9697B" w:rsidRPr="003B7E9F">
        <w:rPr>
          <w:b/>
          <w:color w:val="000000"/>
          <w:lang w:val="pt-PT"/>
        </w:rPr>
        <w:t xml:space="preserve"> </w:t>
      </w:r>
      <w:r w:rsidR="00B474A2" w:rsidRPr="003B7E9F">
        <w:rPr>
          <w:bCs/>
          <w:color w:val="000000"/>
          <w:lang w:val="pt-PT"/>
        </w:rPr>
        <w:t>Contratação</w:t>
      </w:r>
      <w:r w:rsidR="00B9697B" w:rsidRPr="003B7E9F">
        <w:rPr>
          <w:bCs/>
          <w:color w:val="000000"/>
          <w:lang w:val="pt-PT"/>
        </w:rPr>
        <w:t xml:space="preserve"> de Empreitada de Obra</w:t>
      </w:r>
      <w:bookmarkStart w:id="3" w:name="_Hlk146806348"/>
      <w:r w:rsidR="00B9697B" w:rsidRPr="003B7E9F">
        <w:rPr>
          <w:bCs/>
          <w:color w:val="000000"/>
          <w:lang w:val="pt-PT"/>
        </w:rPr>
        <w:t xml:space="preserve">s de Melhoramento de </w:t>
      </w:r>
      <w:r w:rsidR="00B474A2" w:rsidRPr="003B7E9F">
        <w:rPr>
          <w:bCs/>
          <w:color w:val="000000"/>
          <w:lang w:val="pt-PT"/>
        </w:rPr>
        <w:t>Iluminação</w:t>
      </w:r>
      <w:r w:rsidR="00B9697B" w:rsidRPr="003B7E9F">
        <w:rPr>
          <w:bCs/>
          <w:color w:val="000000"/>
          <w:lang w:val="pt-PT"/>
        </w:rPr>
        <w:t xml:space="preserve"> Publica nos </w:t>
      </w:r>
      <w:r w:rsidR="00B474A2" w:rsidRPr="003B7E9F">
        <w:rPr>
          <w:bCs/>
          <w:color w:val="000000"/>
          <w:lang w:val="pt-PT"/>
        </w:rPr>
        <w:t>Municípios</w:t>
      </w:r>
      <w:r w:rsidR="00B9697B" w:rsidRPr="003B7E9F">
        <w:rPr>
          <w:bCs/>
          <w:color w:val="000000"/>
          <w:lang w:val="pt-PT"/>
        </w:rPr>
        <w:t xml:space="preserve"> de Pemba</w:t>
      </w:r>
      <w:r w:rsidR="00B474A2" w:rsidRPr="003B7E9F">
        <w:rPr>
          <w:bCs/>
          <w:color w:val="000000"/>
          <w:lang w:val="pt-PT"/>
        </w:rPr>
        <w:t>, Montepuez e Nacala</w:t>
      </w:r>
    </w:p>
    <w:p w14:paraId="7EBB7184" w14:textId="5C0C7623" w:rsidR="00B474A2" w:rsidRPr="003B7E9F" w:rsidRDefault="00B474A2" w:rsidP="00B9697B">
      <w:pPr>
        <w:spacing w:after="160" w:line="259" w:lineRule="auto"/>
        <w:rPr>
          <w:b/>
          <w:color w:val="000000"/>
          <w:lang w:val="pt-PT"/>
        </w:rPr>
      </w:pPr>
      <w:r w:rsidRPr="003B7E9F">
        <w:rPr>
          <w:b/>
          <w:color w:val="000000"/>
          <w:lang w:val="pt-PT"/>
        </w:rPr>
        <w:t xml:space="preserve">Lote 1 </w:t>
      </w:r>
      <w:r w:rsidR="00B27C92" w:rsidRPr="003B7E9F">
        <w:rPr>
          <w:b/>
          <w:color w:val="000000"/>
          <w:lang w:val="pt-PT"/>
        </w:rPr>
        <w:t>- P</w:t>
      </w:r>
      <w:r w:rsidRPr="003B7E9F">
        <w:rPr>
          <w:b/>
          <w:color w:val="000000"/>
          <w:lang w:val="pt-PT"/>
        </w:rPr>
        <w:t>emba</w:t>
      </w:r>
    </w:p>
    <w:p w14:paraId="79A332CD" w14:textId="56F0FD1F" w:rsidR="00B474A2" w:rsidRPr="003B7E9F" w:rsidRDefault="00B474A2" w:rsidP="00B9697B">
      <w:pPr>
        <w:spacing w:after="160" w:line="259" w:lineRule="auto"/>
        <w:rPr>
          <w:bCs/>
          <w:color w:val="000000"/>
          <w:lang w:val="pt-PT"/>
        </w:rPr>
      </w:pPr>
      <w:r w:rsidRPr="003B7E9F">
        <w:rPr>
          <w:b/>
          <w:color w:val="000000"/>
          <w:lang w:val="pt-PT"/>
        </w:rPr>
        <w:t xml:space="preserve">Valor: </w:t>
      </w:r>
      <w:r w:rsidR="00B27C92" w:rsidRPr="003B7E9F">
        <w:rPr>
          <w:bCs/>
          <w:lang w:val="pt-PT"/>
        </w:rPr>
        <w:t>9.875.145,35 MT (nove milhões, oitocentos e setenta e cinco mil, cento e quarenta meticais, trinta e cinco centavos)</w:t>
      </w:r>
    </w:p>
    <w:p w14:paraId="6332020E" w14:textId="0BBB08B2" w:rsidR="003B7E9F" w:rsidRPr="003B7E9F" w:rsidRDefault="00B474A2" w:rsidP="00B9697B">
      <w:pPr>
        <w:spacing w:after="160" w:line="259" w:lineRule="auto"/>
        <w:rPr>
          <w:b/>
          <w:color w:val="000000"/>
          <w:lang w:val="pt-PT"/>
        </w:rPr>
      </w:pPr>
      <w:r w:rsidRPr="003B7E9F">
        <w:rPr>
          <w:b/>
          <w:color w:val="000000"/>
          <w:lang w:val="pt-PT"/>
        </w:rPr>
        <w:t>Lote 2 – Montepuez</w:t>
      </w:r>
    </w:p>
    <w:p w14:paraId="7F86152C" w14:textId="0080AB23" w:rsidR="00B474A2" w:rsidRPr="003B7E9F" w:rsidRDefault="00B474A2" w:rsidP="00B9697B">
      <w:pPr>
        <w:spacing w:after="160" w:line="259" w:lineRule="auto"/>
        <w:rPr>
          <w:bCs/>
          <w:color w:val="000000"/>
          <w:lang w:val="pt-PT"/>
        </w:rPr>
      </w:pPr>
      <w:r w:rsidRPr="003B7E9F">
        <w:rPr>
          <w:b/>
          <w:color w:val="000000"/>
          <w:lang w:val="pt-PT"/>
        </w:rPr>
        <w:t xml:space="preserve">Valor: </w:t>
      </w:r>
      <w:r w:rsidR="00B27C92" w:rsidRPr="003B7E9F">
        <w:rPr>
          <w:bCs/>
          <w:lang w:val="pt-PT"/>
        </w:rPr>
        <w:t>14.890.872,77 MT (Catorze milhões, oitocentos e noventa mil, oitocentos e setenta e dois meticais, setenta e sete centavos)</w:t>
      </w:r>
    </w:p>
    <w:p w14:paraId="521E482B" w14:textId="7268DA87" w:rsidR="00B474A2" w:rsidRPr="003B7E9F" w:rsidRDefault="00B474A2" w:rsidP="00B9697B">
      <w:pPr>
        <w:spacing w:after="160" w:line="259" w:lineRule="auto"/>
        <w:rPr>
          <w:b/>
          <w:color w:val="000000"/>
          <w:lang w:val="pt-PT"/>
        </w:rPr>
      </w:pPr>
      <w:r w:rsidRPr="003B7E9F">
        <w:rPr>
          <w:b/>
          <w:color w:val="000000"/>
          <w:lang w:val="pt-PT"/>
        </w:rPr>
        <w:t>Lote 3 – Nacala</w:t>
      </w:r>
    </w:p>
    <w:p w14:paraId="1A20BE3F" w14:textId="38E23564" w:rsidR="001F5301" w:rsidRPr="003B7E9F" w:rsidRDefault="00B474A2" w:rsidP="003B7E9F">
      <w:pPr>
        <w:spacing w:after="160" w:line="259" w:lineRule="auto"/>
        <w:rPr>
          <w:b/>
          <w:bCs/>
          <w:lang w:val="pt-PT"/>
        </w:rPr>
      </w:pPr>
      <w:r w:rsidRPr="003B7E9F">
        <w:rPr>
          <w:b/>
          <w:color w:val="000000"/>
          <w:lang w:val="pt-PT"/>
        </w:rPr>
        <w:t>Valor</w:t>
      </w:r>
      <w:r w:rsidR="00B27C92" w:rsidRPr="003B7E9F">
        <w:rPr>
          <w:b/>
          <w:color w:val="000000"/>
          <w:lang w:val="pt-PT"/>
        </w:rPr>
        <w:t xml:space="preserve">: </w:t>
      </w:r>
      <w:r w:rsidR="00B27C92" w:rsidRPr="003B7E9F">
        <w:rPr>
          <w:bCs/>
          <w:color w:val="000000"/>
          <w:lang w:val="pt-PT"/>
        </w:rPr>
        <w:t>20.309.283,23</w:t>
      </w:r>
      <w:r w:rsidR="00B27C92" w:rsidRPr="003B7E9F">
        <w:rPr>
          <w:bCs/>
          <w:lang w:val="pt-PT"/>
        </w:rPr>
        <w:t>MT (vinte milhões, trezentos e nove mil, duzentos e oitenta e três meticais, vinte e três centavos)</w:t>
      </w:r>
      <w:bookmarkEnd w:id="3"/>
    </w:p>
    <w:p w14:paraId="698DE9AA" w14:textId="77777777" w:rsidR="003B7E9F" w:rsidRDefault="003B7E9F" w:rsidP="003B7E9F">
      <w:pPr>
        <w:spacing w:line="360" w:lineRule="auto"/>
        <w:jc w:val="center"/>
        <w:rPr>
          <w:rFonts w:eastAsia="Arial Unicode MS"/>
          <w:position w:val="-4"/>
          <w:lang w:val="pt-PT"/>
        </w:rPr>
      </w:pPr>
    </w:p>
    <w:p w14:paraId="359D5C9C" w14:textId="696BD9C2" w:rsidR="00B13C36" w:rsidRPr="003B7E9F" w:rsidRDefault="00D01B0C" w:rsidP="003B7E9F">
      <w:pPr>
        <w:spacing w:line="360" w:lineRule="auto"/>
        <w:jc w:val="center"/>
        <w:rPr>
          <w:rFonts w:eastAsia="Arial Unicode MS"/>
          <w:position w:val="-4"/>
          <w:lang w:val="pt-PT"/>
        </w:rPr>
      </w:pPr>
      <w:r w:rsidRPr="003B7E9F">
        <w:rPr>
          <w:rFonts w:eastAsia="Arial Unicode MS"/>
          <w:position w:val="-4"/>
          <w:lang w:val="pt-PT"/>
        </w:rPr>
        <w:t xml:space="preserve">Cidade de </w:t>
      </w:r>
      <w:r w:rsidR="006960A9" w:rsidRPr="003B7E9F">
        <w:rPr>
          <w:rFonts w:eastAsia="Arial Unicode MS"/>
          <w:position w:val="-4"/>
          <w:lang w:val="pt-PT"/>
        </w:rPr>
        <w:t xml:space="preserve">Maputo, </w:t>
      </w:r>
      <w:r w:rsidR="0050623F" w:rsidRPr="003B7E9F">
        <w:rPr>
          <w:rFonts w:eastAsia="Arial Unicode MS"/>
          <w:position w:val="-4"/>
          <w:lang w:val="pt-PT"/>
        </w:rPr>
        <w:t>Junho</w:t>
      </w:r>
      <w:r w:rsidR="00B13C36" w:rsidRPr="003B7E9F">
        <w:rPr>
          <w:rFonts w:eastAsia="Arial Unicode MS"/>
          <w:position w:val="-4"/>
          <w:lang w:val="pt-PT"/>
        </w:rPr>
        <w:t xml:space="preserve"> de 202</w:t>
      </w:r>
      <w:r w:rsidR="00E939ED" w:rsidRPr="003B7E9F">
        <w:rPr>
          <w:rFonts w:eastAsia="Arial Unicode MS"/>
          <w:position w:val="-4"/>
          <w:lang w:val="pt-PT"/>
        </w:rPr>
        <w:t>5</w:t>
      </w:r>
    </w:p>
    <w:p w14:paraId="70F6A3E3" w14:textId="2D93DFFF" w:rsidR="00B13C36" w:rsidRPr="003B7E9F" w:rsidRDefault="00CC1506" w:rsidP="00B13C36">
      <w:pPr>
        <w:spacing w:line="360" w:lineRule="auto"/>
        <w:jc w:val="center"/>
        <w:rPr>
          <w:rFonts w:eastAsia="Arial Unicode MS"/>
          <w:position w:val="-4"/>
          <w:lang w:val="pt-PT"/>
        </w:rPr>
      </w:pPr>
      <w:r w:rsidRPr="003B7E9F">
        <w:rPr>
          <w:rFonts w:eastAsia="Arial Unicode MS"/>
          <w:position w:val="-4"/>
          <w:lang w:val="pt-PT"/>
        </w:rPr>
        <w:t>A Repartição de Aquisição</w:t>
      </w:r>
    </w:p>
    <w:p w14:paraId="40FA25CA" w14:textId="77777777" w:rsidR="00B13C36" w:rsidRPr="003B7E9F" w:rsidRDefault="00B13C36" w:rsidP="00B13C36">
      <w:pPr>
        <w:spacing w:line="360" w:lineRule="auto"/>
        <w:jc w:val="center"/>
        <w:rPr>
          <w:rFonts w:eastAsia="Arial Unicode MS"/>
          <w:position w:val="-4"/>
          <w:lang w:val="pt-PT"/>
        </w:rPr>
      </w:pPr>
      <w:r w:rsidRPr="003B7E9F">
        <w:rPr>
          <w:rFonts w:eastAsia="Arial Unicode MS"/>
          <w:position w:val="-4"/>
          <w:lang w:val="pt-PT"/>
        </w:rPr>
        <w:lastRenderedPageBreak/>
        <w:t>(ilegível)</w:t>
      </w:r>
    </w:p>
    <w:sectPr w:rsidR="00B13C36" w:rsidRPr="003B7E9F" w:rsidSect="003B7E9F">
      <w:pgSz w:w="12240" w:h="15840"/>
      <w:pgMar w:top="0" w:right="1170" w:bottom="567" w:left="1134" w:header="709"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F08B4" w14:textId="77777777" w:rsidR="006A62A8" w:rsidRDefault="006A62A8">
      <w:r>
        <w:separator/>
      </w:r>
    </w:p>
  </w:endnote>
  <w:endnote w:type="continuationSeparator" w:id="0">
    <w:p w14:paraId="5F8C2400" w14:textId="77777777" w:rsidR="006A62A8" w:rsidRDefault="006A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2CFDF" w14:textId="77777777" w:rsidR="006A62A8" w:rsidRDefault="006A62A8">
      <w:r>
        <w:separator/>
      </w:r>
    </w:p>
  </w:footnote>
  <w:footnote w:type="continuationSeparator" w:id="0">
    <w:p w14:paraId="510CAC60" w14:textId="77777777" w:rsidR="006A62A8" w:rsidRDefault="006A6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360CD"/>
    <w:multiLevelType w:val="hybridMultilevel"/>
    <w:tmpl w:val="D05863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2414ACB"/>
    <w:multiLevelType w:val="hybridMultilevel"/>
    <w:tmpl w:val="137E1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71ABF"/>
    <w:multiLevelType w:val="hybridMultilevel"/>
    <w:tmpl w:val="6A40A6E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66E3291"/>
    <w:multiLevelType w:val="hybridMultilevel"/>
    <w:tmpl w:val="CBF4C9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C046E9F"/>
    <w:multiLevelType w:val="hybridMultilevel"/>
    <w:tmpl w:val="22F454D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5BFC1F48"/>
    <w:multiLevelType w:val="hybridMultilevel"/>
    <w:tmpl w:val="8D768216"/>
    <w:lvl w:ilvl="0" w:tplc="1C090001">
      <w:start w:val="1"/>
      <w:numFmt w:val="bullet"/>
      <w:lvlText w:val=""/>
      <w:lvlJc w:val="left"/>
      <w:pPr>
        <w:ind w:left="1211" w:hanging="360"/>
      </w:pPr>
      <w:rPr>
        <w:rFonts w:ascii="Symbol" w:hAnsi="Symbol"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6" w15:restartNumberingAfterBreak="0">
    <w:nsid w:val="5E30233F"/>
    <w:multiLevelType w:val="hybridMultilevel"/>
    <w:tmpl w:val="12A22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D06207"/>
    <w:multiLevelType w:val="hybridMultilevel"/>
    <w:tmpl w:val="C78AB450"/>
    <w:lvl w:ilvl="0" w:tplc="1C090001">
      <w:start w:val="1"/>
      <w:numFmt w:val="bullet"/>
      <w:lvlText w:val=""/>
      <w:lvlJc w:val="left"/>
      <w:pPr>
        <w:ind w:left="928" w:hanging="360"/>
      </w:pPr>
      <w:rPr>
        <w:rFonts w:ascii="Symbol" w:hAnsi="Symbol" w:hint="default"/>
      </w:rPr>
    </w:lvl>
    <w:lvl w:ilvl="1" w:tplc="1C090003" w:tentative="1">
      <w:start w:val="1"/>
      <w:numFmt w:val="bullet"/>
      <w:lvlText w:val="o"/>
      <w:lvlJc w:val="left"/>
      <w:pPr>
        <w:ind w:left="1648" w:hanging="360"/>
      </w:pPr>
      <w:rPr>
        <w:rFonts w:ascii="Courier New" w:hAnsi="Courier New" w:cs="Courier New" w:hint="default"/>
      </w:rPr>
    </w:lvl>
    <w:lvl w:ilvl="2" w:tplc="1C090005" w:tentative="1">
      <w:start w:val="1"/>
      <w:numFmt w:val="bullet"/>
      <w:lvlText w:val=""/>
      <w:lvlJc w:val="left"/>
      <w:pPr>
        <w:ind w:left="2368" w:hanging="360"/>
      </w:pPr>
      <w:rPr>
        <w:rFonts w:ascii="Wingdings" w:hAnsi="Wingdings" w:hint="default"/>
      </w:rPr>
    </w:lvl>
    <w:lvl w:ilvl="3" w:tplc="1C090001" w:tentative="1">
      <w:start w:val="1"/>
      <w:numFmt w:val="bullet"/>
      <w:lvlText w:val=""/>
      <w:lvlJc w:val="left"/>
      <w:pPr>
        <w:ind w:left="3088" w:hanging="360"/>
      </w:pPr>
      <w:rPr>
        <w:rFonts w:ascii="Symbol" w:hAnsi="Symbol" w:hint="default"/>
      </w:rPr>
    </w:lvl>
    <w:lvl w:ilvl="4" w:tplc="1C090003" w:tentative="1">
      <w:start w:val="1"/>
      <w:numFmt w:val="bullet"/>
      <w:lvlText w:val="o"/>
      <w:lvlJc w:val="left"/>
      <w:pPr>
        <w:ind w:left="3808" w:hanging="360"/>
      </w:pPr>
      <w:rPr>
        <w:rFonts w:ascii="Courier New" w:hAnsi="Courier New" w:cs="Courier New" w:hint="default"/>
      </w:rPr>
    </w:lvl>
    <w:lvl w:ilvl="5" w:tplc="1C090005" w:tentative="1">
      <w:start w:val="1"/>
      <w:numFmt w:val="bullet"/>
      <w:lvlText w:val=""/>
      <w:lvlJc w:val="left"/>
      <w:pPr>
        <w:ind w:left="4528" w:hanging="360"/>
      </w:pPr>
      <w:rPr>
        <w:rFonts w:ascii="Wingdings" w:hAnsi="Wingdings" w:hint="default"/>
      </w:rPr>
    </w:lvl>
    <w:lvl w:ilvl="6" w:tplc="1C090001" w:tentative="1">
      <w:start w:val="1"/>
      <w:numFmt w:val="bullet"/>
      <w:lvlText w:val=""/>
      <w:lvlJc w:val="left"/>
      <w:pPr>
        <w:ind w:left="5248" w:hanging="360"/>
      </w:pPr>
      <w:rPr>
        <w:rFonts w:ascii="Symbol" w:hAnsi="Symbol" w:hint="default"/>
      </w:rPr>
    </w:lvl>
    <w:lvl w:ilvl="7" w:tplc="1C090003" w:tentative="1">
      <w:start w:val="1"/>
      <w:numFmt w:val="bullet"/>
      <w:lvlText w:val="o"/>
      <w:lvlJc w:val="left"/>
      <w:pPr>
        <w:ind w:left="5968" w:hanging="360"/>
      </w:pPr>
      <w:rPr>
        <w:rFonts w:ascii="Courier New" w:hAnsi="Courier New" w:cs="Courier New" w:hint="default"/>
      </w:rPr>
    </w:lvl>
    <w:lvl w:ilvl="8" w:tplc="1C090005" w:tentative="1">
      <w:start w:val="1"/>
      <w:numFmt w:val="bullet"/>
      <w:lvlText w:val=""/>
      <w:lvlJc w:val="left"/>
      <w:pPr>
        <w:ind w:left="6688" w:hanging="360"/>
      </w:pPr>
      <w:rPr>
        <w:rFonts w:ascii="Wingdings" w:hAnsi="Wingdings" w:hint="default"/>
      </w:rPr>
    </w:lvl>
  </w:abstractNum>
  <w:abstractNum w:abstractNumId="8" w15:restartNumberingAfterBreak="0">
    <w:nsid w:val="7C412DAF"/>
    <w:multiLevelType w:val="hybridMultilevel"/>
    <w:tmpl w:val="B6160C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04687383">
    <w:abstractNumId w:val="5"/>
  </w:num>
  <w:num w:numId="2" w16cid:durableId="1110707040">
    <w:abstractNumId w:val="3"/>
  </w:num>
  <w:num w:numId="3" w16cid:durableId="335347934">
    <w:abstractNumId w:val="7"/>
  </w:num>
  <w:num w:numId="4" w16cid:durableId="605969316">
    <w:abstractNumId w:val="0"/>
  </w:num>
  <w:num w:numId="5" w16cid:durableId="104882899">
    <w:abstractNumId w:val="8"/>
  </w:num>
  <w:num w:numId="6" w16cid:durableId="218640675">
    <w:abstractNumId w:val="2"/>
  </w:num>
  <w:num w:numId="7" w16cid:durableId="588972951">
    <w:abstractNumId w:val="4"/>
  </w:num>
  <w:num w:numId="8" w16cid:durableId="904995128">
    <w:abstractNumId w:val="6"/>
  </w:num>
  <w:num w:numId="9" w16cid:durableId="172452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70E"/>
    <w:rsid w:val="000208DC"/>
    <w:rsid w:val="00023ED7"/>
    <w:rsid w:val="000322A0"/>
    <w:rsid w:val="00063C29"/>
    <w:rsid w:val="000679D7"/>
    <w:rsid w:val="000864B4"/>
    <w:rsid w:val="000A42DA"/>
    <w:rsid w:val="000B3ED0"/>
    <w:rsid w:val="000B46C0"/>
    <w:rsid w:val="000C24B1"/>
    <w:rsid w:val="000C271E"/>
    <w:rsid w:val="000C44CC"/>
    <w:rsid w:val="000D515E"/>
    <w:rsid w:val="000F47BB"/>
    <w:rsid w:val="001172D6"/>
    <w:rsid w:val="00127FD5"/>
    <w:rsid w:val="001365E9"/>
    <w:rsid w:val="00140658"/>
    <w:rsid w:val="00154E48"/>
    <w:rsid w:val="00171735"/>
    <w:rsid w:val="0017322E"/>
    <w:rsid w:val="00180C86"/>
    <w:rsid w:val="001A3D5A"/>
    <w:rsid w:val="001B440A"/>
    <w:rsid w:val="001C249A"/>
    <w:rsid w:val="001C2703"/>
    <w:rsid w:val="001F5301"/>
    <w:rsid w:val="00215B4C"/>
    <w:rsid w:val="00261825"/>
    <w:rsid w:val="002701F5"/>
    <w:rsid w:val="00284AAD"/>
    <w:rsid w:val="002A557A"/>
    <w:rsid w:val="002B0042"/>
    <w:rsid w:val="002B6172"/>
    <w:rsid w:val="002D0FB3"/>
    <w:rsid w:val="002D2F88"/>
    <w:rsid w:val="002D3968"/>
    <w:rsid w:val="002F12A0"/>
    <w:rsid w:val="003014B1"/>
    <w:rsid w:val="00311CB1"/>
    <w:rsid w:val="003178BB"/>
    <w:rsid w:val="003270DD"/>
    <w:rsid w:val="003356F8"/>
    <w:rsid w:val="003758E0"/>
    <w:rsid w:val="00383E47"/>
    <w:rsid w:val="00384B54"/>
    <w:rsid w:val="00390A22"/>
    <w:rsid w:val="00397344"/>
    <w:rsid w:val="00397A5A"/>
    <w:rsid w:val="003A0D15"/>
    <w:rsid w:val="003B16E3"/>
    <w:rsid w:val="003B6BE6"/>
    <w:rsid w:val="003B7E9F"/>
    <w:rsid w:val="003C4C98"/>
    <w:rsid w:val="003E368A"/>
    <w:rsid w:val="004345A4"/>
    <w:rsid w:val="004632B8"/>
    <w:rsid w:val="00477606"/>
    <w:rsid w:val="004A29CC"/>
    <w:rsid w:val="004C219B"/>
    <w:rsid w:val="004C3A90"/>
    <w:rsid w:val="004D0A27"/>
    <w:rsid w:val="004D316E"/>
    <w:rsid w:val="004E67D5"/>
    <w:rsid w:val="0050623F"/>
    <w:rsid w:val="005435B3"/>
    <w:rsid w:val="00556CA4"/>
    <w:rsid w:val="005611B6"/>
    <w:rsid w:val="00562B59"/>
    <w:rsid w:val="00565962"/>
    <w:rsid w:val="00570743"/>
    <w:rsid w:val="005B35FC"/>
    <w:rsid w:val="005D0EDE"/>
    <w:rsid w:val="005E3D5A"/>
    <w:rsid w:val="005E6F39"/>
    <w:rsid w:val="005F10B9"/>
    <w:rsid w:val="005F1E80"/>
    <w:rsid w:val="0061508F"/>
    <w:rsid w:val="006472A6"/>
    <w:rsid w:val="006960A9"/>
    <w:rsid w:val="006A62A8"/>
    <w:rsid w:val="006D246E"/>
    <w:rsid w:val="006D3EE9"/>
    <w:rsid w:val="006D4AF6"/>
    <w:rsid w:val="006D4B01"/>
    <w:rsid w:val="006D7DCF"/>
    <w:rsid w:val="006F277A"/>
    <w:rsid w:val="007066D9"/>
    <w:rsid w:val="007076FC"/>
    <w:rsid w:val="0071216E"/>
    <w:rsid w:val="007271DC"/>
    <w:rsid w:val="00727541"/>
    <w:rsid w:val="0073139D"/>
    <w:rsid w:val="00734B6C"/>
    <w:rsid w:val="0074117D"/>
    <w:rsid w:val="00772A01"/>
    <w:rsid w:val="00780FB9"/>
    <w:rsid w:val="00783BDF"/>
    <w:rsid w:val="00797BE6"/>
    <w:rsid w:val="007A5657"/>
    <w:rsid w:val="007B6DB9"/>
    <w:rsid w:val="007C755D"/>
    <w:rsid w:val="00800492"/>
    <w:rsid w:val="0081389B"/>
    <w:rsid w:val="00872371"/>
    <w:rsid w:val="00885A2F"/>
    <w:rsid w:val="0089168D"/>
    <w:rsid w:val="00897A01"/>
    <w:rsid w:val="008A20B2"/>
    <w:rsid w:val="008A7902"/>
    <w:rsid w:val="008B5090"/>
    <w:rsid w:val="008C4D71"/>
    <w:rsid w:val="008E5D1C"/>
    <w:rsid w:val="008F2C6C"/>
    <w:rsid w:val="00915CA2"/>
    <w:rsid w:val="00916F48"/>
    <w:rsid w:val="00931027"/>
    <w:rsid w:val="00940B95"/>
    <w:rsid w:val="0096673F"/>
    <w:rsid w:val="0097582A"/>
    <w:rsid w:val="00977BDA"/>
    <w:rsid w:val="00981AF1"/>
    <w:rsid w:val="0099104A"/>
    <w:rsid w:val="009B0B92"/>
    <w:rsid w:val="009B18A8"/>
    <w:rsid w:val="009B6BC9"/>
    <w:rsid w:val="009C4FAD"/>
    <w:rsid w:val="009D21A9"/>
    <w:rsid w:val="009E1EE8"/>
    <w:rsid w:val="009F02D5"/>
    <w:rsid w:val="009F6106"/>
    <w:rsid w:val="009F69D7"/>
    <w:rsid w:val="00A00949"/>
    <w:rsid w:val="00A040D7"/>
    <w:rsid w:val="00A062CB"/>
    <w:rsid w:val="00A120B6"/>
    <w:rsid w:val="00A207CD"/>
    <w:rsid w:val="00A55BAD"/>
    <w:rsid w:val="00A74A38"/>
    <w:rsid w:val="00A80EC7"/>
    <w:rsid w:val="00AA7244"/>
    <w:rsid w:val="00AB2AC6"/>
    <w:rsid w:val="00AD25E7"/>
    <w:rsid w:val="00AD510F"/>
    <w:rsid w:val="00B13C36"/>
    <w:rsid w:val="00B13D10"/>
    <w:rsid w:val="00B27C92"/>
    <w:rsid w:val="00B334CD"/>
    <w:rsid w:val="00B44210"/>
    <w:rsid w:val="00B474A2"/>
    <w:rsid w:val="00B5670E"/>
    <w:rsid w:val="00B66A96"/>
    <w:rsid w:val="00B75265"/>
    <w:rsid w:val="00B81F42"/>
    <w:rsid w:val="00B83B42"/>
    <w:rsid w:val="00B9697B"/>
    <w:rsid w:val="00BC21EA"/>
    <w:rsid w:val="00BE5323"/>
    <w:rsid w:val="00BF1ACF"/>
    <w:rsid w:val="00C11D5F"/>
    <w:rsid w:val="00C255DE"/>
    <w:rsid w:val="00C27419"/>
    <w:rsid w:val="00C35A01"/>
    <w:rsid w:val="00C42BD2"/>
    <w:rsid w:val="00C4444D"/>
    <w:rsid w:val="00C76A27"/>
    <w:rsid w:val="00C94AD3"/>
    <w:rsid w:val="00C95E7B"/>
    <w:rsid w:val="00C96F95"/>
    <w:rsid w:val="00CA0F53"/>
    <w:rsid w:val="00CA7AA8"/>
    <w:rsid w:val="00CC1506"/>
    <w:rsid w:val="00CC2393"/>
    <w:rsid w:val="00CC38FB"/>
    <w:rsid w:val="00CD2254"/>
    <w:rsid w:val="00CE09AB"/>
    <w:rsid w:val="00CE4872"/>
    <w:rsid w:val="00CE6D87"/>
    <w:rsid w:val="00CF5C79"/>
    <w:rsid w:val="00CF5ED1"/>
    <w:rsid w:val="00D01B0C"/>
    <w:rsid w:val="00D16C43"/>
    <w:rsid w:val="00D359B8"/>
    <w:rsid w:val="00D43191"/>
    <w:rsid w:val="00D476D1"/>
    <w:rsid w:val="00D7180F"/>
    <w:rsid w:val="00DD7E8A"/>
    <w:rsid w:val="00DE056C"/>
    <w:rsid w:val="00DE1EDE"/>
    <w:rsid w:val="00DE76D9"/>
    <w:rsid w:val="00DF30C1"/>
    <w:rsid w:val="00E04B79"/>
    <w:rsid w:val="00E06C1E"/>
    <w:rsid w:val="00E1645B"/>
    <w:rsid w:val="00E27AFA"/>
    <w:rsid w:val="00E320FD"/>
    <w:rsid w:val="00E47E0E"/>
    <w:rsid w:val="00E67903"/>
    <w:rsid w:val="00E768F8"/>
    <w:rsid w:val="00E83874"/>
    <w:rsid w:val="00E90999"/>
    <w:rsid w:val="00E93374"/>
    <w:rsid w:val="00E939ED"/>
    <w:rsid w:val="00E968E6"/>
    <w:rsid w:val="00E9695F"/>
    <w:rsid w:val="00EC0CA2"/>
    <w:rsid w:val="00EC1B92"/>
    <w:rsid w:val="00EC56AD"/>
    <w:rsid w:val="00EF5A3F"/>
    <w:rsid w:val="00F23685"/>
    <w:rsid w:val="00F2562B"/>
    <w:rsid w:val="00F37757"/>
    <w:rsid w:val="00F37DD3"/>
    <w:rsid w:val="00F60751"/>
    <w:rsid w:val="00F64E53"/>
    <w:rsid w:val="00F71096"/>
    <w:rsid w:val="00F8189F"/>
    <w:rsid w:val="00F825AC"/>
    <w:rsid w:val="00F845AE"/>
    <w:rsid w:val="00F93514"/>
    <w:rsid w:val="00FA3F1D"/>
    <w:rsid w:val="00FA4BE1"/>
    <w:rsid w:val="00FB3380"/>
    <w:rsid w:val="00FC3D50"/>
    <w:rsid w:val="00FD2BF7"/>
    <w:rsid w:val="00FD5C5D"/>
    <w:rsid w:val="00FE7313"/>
    <w:rsid w:val="00FF247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D40DC"/>
  <w15:chartTrackingRefBased/>
  <w15:docId w15:val="{869F76A8-39D9-415D-B636-B84C418D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70E"/>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5670E"/>
    <w:pPr>
      <w:tabs>
        <w:tab w:val="center" w:pos="4680"/>
        <w:tab w:val="right" w:pos="9360"/>
      </w:tabs>
    </w:pPr>
  </w:style>
  <w:style w:type="character" w:customStyle="1" w:styleId="FooterChar">
    <w:name w:val="Footer Char"/>
    <w:basedOn w:val="DefaultParagraphFont"/>
    <w:link w:val="Footer"/>
    <w:uiPriority w:val="99"/>
    <w:rsid w:val="00B5670E"/>
    <w:rPr>
      <w:rFonts w:ascii="Times New Roman" w:eastAsia="Times New Roman" w:hAnsi="Times New Roman" w:cs="Times New Roman"/>
      <w:sz w:val="20"/>
      <w:szCs w:val="20"/>
      <w:lang w:val="en-US"/>
    </w:rPr>
  </w:style>
  <w:style w:type="table" w:styleId="TableGrid">
    <w:name w:val="Table Grid"/>
    <w:basedOn w:val="TableNormal"/>
    <w:uiPriority w:val="59"/>
    <w:rsid w:val="00B567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70E"/>
    <w:pPr>
      <w:ind w:left="720"/>
    </w:pPr>
    <w:rPr>
      <w:rFonts w:ascii="Arial Narrow" w:hAnsi="Arial Narrow"/>
      <w:sz w:val="22"/>
      <w:lang w:val="pt-PT"/>
    </w:rPr>
  </w:style>
  <w:style w:type="paragraph" w:styleId="BalloonText">
    <w:name w:val="Balloon Text"/>
    <w:basedOn w:val="Normal"/>
    <w:link w:val="BalloonTextChar"/>
    <w:uiPriority w:val="99"/>
    <w:semiHidden/>
    <w:unhideWhenUsed/>
    <w:rsid w:val="000D51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15E"/>
    <w:rPr>
      <w:rFonts w:ascii="Segoe UI" w:eastAsia="Times New Roman" w:hAnsi="Segoe UI" w:cs="Segoe UI"/>
      <w:sz w:val="18"/>
      <w:szCs w:val="18"/>
      <w:lang w:val="en-US"/>
    </w:rPr>
  </w:style>
  <w:style w:type="paragraph" w:styleId="Header">
    <w:name w:val="header"/>
    <w:basedOn w:val="Normal"/>
    <w:link w:val="HeaderChar"/>
    <w:uiPriority w:val="99"/>
    <w:unhideWhenUsed/>
    <w:rsid w:val="00154E48"/>
    <w:pPr>
      <w:tabs>
        <w:tab w:val="center" w:pos="4513"/>
        <w:tab w:val="right" w:pos="9026"/>
      </w:tabs>
    </w:pPr>
  </w:style>
  <w:style w:type="character" w:customStyle="1" w:styleId="HeaderChar">
    <w:name w:val="Header Char"/>
    <w:basedOn w:val="DefaultParagraphFont"/>
    <w:link w:val="Header"/>
    <w:uiPriority w:val="99"/>
    <w:rsid w:val="00154E48"/>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D16C43"/>
    <w:rPr>
      <w:sz w:val="16"/>
      <w:szCs w:val="16"/>
    </w:rPr>
  </w:style>
  <w:style w:type="paragraph" w:styleId="CommentText">
    <w:name w:val="annotation text"/>
    <w:basedOn w:val="Normal"/>
    <w:link w:val="CommentTextChar"/>
    <w:uiPriority w:val="99"/>
    <w:semiHidden/>
    <w:unhideWhenUsed/>
    <w:rsid w:val="00D16C43"/>
  </w:style>
  <w:style w:type="character" w:customStyle="1" w:styleId="CommentTextChar">
    <w:name w:val="Comment Text Char"/>
    <w:basedOn w:val="DefaultParagraphFont"/>
    <w:link w:val="CommentText"/>
    <w:uiPriority w:val="99"/>
    <w:semiHidden/>
    <w:rsid w:val="00D16C4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16C43"/>
    <w:rPr>
      <w:b/>
      <w:bCs/>
    </w:rPr>
  </w:style>
  <w:style w:type="character" w:customStyle="1" w:styleId="CommentSubjectChar">
    <w:name w:val="Comment Subject Char"/>
    <w:basedOn w:val="CommentTextChar"/>
    <w:link w:val="CommentSubject"/>
    <w:uiPriority w:val="99"/>
    <w:semiHidden/>
    <w:rsid w:val="00D16C43"/>
    <w:rPr>
      <w:rFonts w:ascii="Times New Roman" w:eastAsia="Times New Roman" w:hAnsi="Times New Roman" w:cs="Times New Roman"/>
      <w:b/>
      <w:bCs/>
      <w:sz w:val="20"/>
      <w:szCs w:val="20"/>
      <w:lang w:val="en-US"/>
    </w:rPr>
  </w:style>
  <w:style w:type="paragraph" w:styleId="FootnoteText">
    <w:name w:val="footnote text"/>
    <w:aliases w:val="ALTS FOOTNOTE,FOOTNOTES,Fodnotetekst Tegn,Footnote Text Char Char Char Char,Footnote Text Char Char Char1,Footnote Text Char Char1 C,Footnote Text Char1 Char Char,Footnote Text Char1 Char1,Nbpage Moen,f,fn,footnote text,ft,ft2"/>
    <w:basedOn w:val="Normal"/>
    <w:link w:val="FootnoteTextChar"/>
    <w:uiPriority w:val="99"/>
    <w:unhideWhenUsed/>
    <w:qFormat/>
    <w:rsid w:val="000322A0"/>
    <w:rPr>
      <w:rFonts w:ascii="Arial" w:eastAsia="Arial" w:hAnsi="Arial" w:cs="Arial"/>
      <w:lang w:val="pt-PT" w:eastAsia="en-GB"/>
    </w:rPr>
  </w:style>
  <w:style w:type="character" w:customStyle="1" w:styleId="FootnoteTextChar">
    <w:name w:val="Footnote Text Char"/>
    <w:aliases w:val="ALTS FOOTNOTE Char,FOOTNOTES Char,Fodnotetekst Tegn Char,Footnote Text Char Char Char Char Char,Footnote Text Char Char Char1 Char,Footnote Text Char Char1 C Char,Footnote Text Char1 Char Char Char,Footnote Text Char1 Char1 Char"/>
    <w:basedOn w:val="DefaultParagraphFont"/>
    <w:link w:val="FootnoteText"/>
    <w:uiPriority w:val="99"/>
    <w:qFormat/>
    <w:rsid w:val="000322A0"/>
    <w:rPr>
      <w:rFonts w:ascii="Arial" w:eastAsia="Arial" w:hAnsi="Arial" w:cs="Arial"/>
      <w:sz w:val="20"/>
      <w:szCs w:val="20"/>
      <w:lang w:eastAsia="en-GB"/>
    </w:rPr>
  </w:style>
  <w:style w:type="character" w:styleId="FootnoteReference">
    <w:name w:val="footnote reference"/>
    <w:aliases w:val=" BVI fnr,16 Point,BVI fnr,Car Car Car Car Car Car Car Car Char Car Car Char Car Car Car Char Car Char Char Char,Car Car Char Car Char Car Car Char Car Char Char,FNRefe,Footnote,R,Re,Ref,Superscript 6 Point,de nota al pie,fr,ftref"/>
    <w:basedOn w:val="DefaultParagraphFont"/>
    <w:link w:val="CarattereCarattereCharCharCharCharCharCharZchn"/>
    <w:uiPriority w:val="99"/>
    <w:unhideWhenUsed/>
    <w:qFormat/>
    <w:rsid w:val="000322A0"/>
    <w:rPr>
      <w:vertAlign w:val="superscript"/>
    </w:rPr>
  </w:style>
  <w:style w:type="character" w:styleId="Hyperlink">
    <w:name w:val="Hyperlink"/>
    <w:basedOn w:val="DefaultParagraphFont"/>
    <w:uiPriority w:val="99"/>
    <w:unhideWhenUsed/>
    <w:rsid w:val="000322A0"/>
    <w:rPr>
      <w:color w:val="0563C1" w:themeColor="hyperlink"/>
      <w:u w:val="single"/>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uiPriority w:val="99"/>
    <w:qFormat/>
    <w:rsid w:val="000322A0"/>
    <w:pPr>
      <w:spacing w:before="120" w:after="160" w:line="240" w:lineRule="exact"/>
      <w:jc w:val="both"/>
    </w:pPr>
    <w:rPr>
      <w:rFonts w:asciiTheme="minorHAnsi" w:eastAsiaTheme="minorHAnsi" w:hAnsiTheme="minorHAnsi" w:cstheme="minorBidi"/>
      <w:sz w:val="22"/>
      <w:szCs w:val="22"/>
      <w:vertAlign w:val="superscript"/>
      <w:lang w:val="pt-PT"/>
    </w:rPr>
  </w:style>
  <w:style w:type="character" w:styleId="FollowedHyperlink">
    <w:name w:val="FollowedHyperlink"/>
    <w:basedOn w:val="DefaultParagraphFont"/>
    <w:uiPriority w:val="99"/>
    <w:semiHidden/>
    <w:unhideWhenUsed/>
    <w:rsid w:val="000322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49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Timoteo Matola</dc:creator>
  <cp:keywords/>
  <dc:description/>
  <cp:lastModifiedBy>Jeremias Langa</cp:lastModifiedBy>
  <cp:revision>6</cp:revision>
  <cp:lastPrinted>2024-12-19T08:03:00Z</cp:lastPrinted>
  <dcterms:created xsi:type="dcterms:W3CDTF">2025-05-05T10:23:00Z</dcterms:created>
  <dcterms:modified xsi:type="dcterms:W3CDTF">2025-06-11T11:21:00Z</dcterms:modified>
</cp:coreProperties>
</file>